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7C10" w14:textId="77777777" w:rsidR="00AC3E47" w:rsidRPr="00002429" w:rsidRDefault="00AC3E47" w:rsidP="00AC3E47">
      <w:pPr>
        <w:jc w:val="center"/>
        <w:rPr>
          <w:b/>
          <w:bCs/>
          <w:sz w:val="22"/>
        </w:rPr>
      </w:pPr>
      <w:r w:rsidRPr="00002429">
        <w:rPr>
          <w:b/>
          <w:bCs/>
          <w:sz w:val="22"/>
        </w:rPr>
        <w:t>Summary of Research Findings Regarding the Effects of Private School Choice Programs</w:t>
      </w:r>
    </w:p>
    <w:p w14:paraId="42EA08BF" w14:textId="77777777" w:rsidR="00AC3E47" w:rsidRPr="00002429" w:rsidRDefault="00AC3E47" w:rsidP="00AC3E47">
      <w:pPr>
        <w:jc w:val="center"/>
        <w:rPr>
          <w:sz w:val="22"/>
        </w:rPr>
      </w:pPr>
      <w:r w:rsidRPr="00002429">
        <w:rPr>
          <w:sz w:val="22"/>
        </w:rPr>
        <w:t>Dr. Patrick J. Wolf</w:t>
      </w:r>
    </w:p>
    <w:p w14:paraId="7C01B5E0" w14:textId="77777777" w:rsidR="00AC3E47" w:rsidRPr="00002429" w:rsidRDefault="00AC3E47" w:rsidP="00AC3E47">
      <w:pPr>
        <w:jc w:val="center"/>
        <w:rPr>
          <w:sz w:val="22"/>
        </w:rPr>
      </w:pPr>
      <w:r w:rsidRPr="00002429">
        <w:rPr>
          <w:sz w:val="22"/>
        </w:rPr>
        <w:t>Distinguished Professor in the University of Arkansas Department of Education Reform</w:t>
      </w:r>
    </w:p>
    <w:p w14:paraId="3DA5A85A" w14:textId="7FAE6444" w:rsidR="00AC3E47" w:rsidRDefault="00002429" w:rsidP="00AC3E47">
      <w:pPr>
        <w:jc w:val="center"/>
        <w:rPr>
          <w:sz w:val="22"/>
        </w:rPr>
      </w:pPr>
      <w:r w:rsidRPr="00002429">
        <w:rPr>
          <w:sz w:val="22"/>
        </w:rPr>
        <w:t xml:space="preserve">Updated </w:t>
      </w:r>
      <w:r w:rsidR="00B51656">
        <w:rPr>
          <w:sz w:val="22"/>
        </w:rPr>
        <w:t>May</w:t>
      </w:r>
      <w:r w:rsidR="00AC3E47" w:rsidRPr="00002429">
        <w:rPr>
          <w:sz w:val="22"/>
        </w:rPr>
        <w:t xml:space="preserve"> </w:t>
      </w:r>
      <w:r w:rsidR="00B51656">
        <w:rPr>
          <w:sz w:val="22"/>
        </w:rPr>
        <w:t>14</w:t>
      </w:r>
      <w:r w:rsidR="00AC3E47" w:rsidRPr="00002429">
        <w:rPr>
          <w:sz w:val="22"/>
        </w:rPr>
        <w:t>, 202</w:t>
      </w:r>
      <w:r w:rsidR="00B51656">
        <w:rPr>
          <w:sz w:val="22"/>
        </w:rPr>
        <w:t>5</w:t>
      </w:r>
    </w:p>
    <w:p w14:paraId="77BA9D75" w14:textId="77777777" w:rsidR="00BD6587" w:rsidRPr="00002429" w:rsidRDefault="00BD6587" w:rsidP="00AC3E47">
      <w:pPr>
        <w:jc w:val="center"/>
        <w:rPr>
          <w:sz w:val="22"/>
        </w:rPr>
      </w:pPr>
    </w:p>
    <w:p w14:paraId="67EE86AE" w14:textId="6DC71206" w:rsidR="00AC3E47" w:rsidRPr="009A5F6E" w:rsidRDefault="00BD6587">
      <w:pPr>
        <w:rPr>
          <w:sz w:val="22"/>
          <w:u w:val="single"/>
        </w:rPr>
      </w:pPr>
      <w:r w:rsidRPr="009A5F6E">
        <w:rPr>
          <w:sz w:val="22"/>
          <w:u w:val="single"/>
        </w:rPr>
        <w:t xml:space="preserve">Different Kinds of </w:t>
      </w:r>
      <w:r w:rsidR="00EE38F7">
        <w:rPr>
          <w:sz w:val="22"/>
          <w:u w:val="single"/>
        </w:rPr>
        <w:t xml:space="preserve">School Choice </w:t>
      </w:r>
      <w:r w:rsidRPr="009A5F6E">
        <w:rPr>
          <w:sz w:val="22"/>
          <w:u w:val="single"/>
        </w:rPr>
        <w:t xml:space="preserve">Studies (modified from </w:t>
      </w:r>
      <w:hyperlink r:id="rId8" w:history="1">
        <w:proofErr w:type="spellStart"/>
        <w:r w:rsidRPr="009A5F6E">
          <w:rPr>
            <w:rStyle w:val="Hyperlink"/>
            <w:sz w:val="22"/>
          </w:rPr>
          <w:t>Kirki</w:t>
        </w:r>
        <w:proofErr w:type="spellEnd"/>
        <w:r w:rsidRPr="009A5F6E">
          <w:rPr>
            <w:rStyle w:val="Hyperlink"/>
            <w:sz w:val="22"/>
          </w:rPr>
          <w:t xml:space="preserve"> Agrawal, n.d.</w:t>
        </w:r>
      </w:hyperlink>
      <w:r w:rsidRPr="009A5F6E">
        <w:rPr>
          <w:sz w:val="22"/>
          <w:u w:val="single"/>
        </w:rPr>
        <w:t>)</w:t>
      </w:r>
    </w:p>
    <w:p w14:paraId="2615C0FB" w14:textId="573B5189" w:rsidR="00826BA6" w:rsidRPr="00826BA6" w:rsidRDefault="00826BA6" w:rsidP="00826BA6">
      <w:pPr>
        <w:pStyle w:val="ListParagraph"/>
        <w:numPr>
          <w:ilvl w:val="0"/>
          <w:numId w:val="1"/>
        </w:numPr>
        <w:ind w:left="360"/>
        <w:rPr>
          <w:sz w:val="22"/>
        </w:rPr>
      </w:pPr>
      <w:r>
        <w:rPr>
          <w:sz w:val="22"/>
        </w:rPr>
        <w:t xml:space="preserve">The rigor of any private school choice evaluation depends heavily on how individual students got into the choice program or the </w:t>
      </w:r>
      <w:r w:rsidR="000F78E4">
        <w:rPr>
          <w:sz w:val="22"/>
        </w:rPr>
        <w:t>public-school</w:t>
      </w:r>
      <w:r>
        <w:rPr>
          <w:sz w:val="22"/>
        </w:rPr>
        <w:t xml:space="preserve"> comparison group. Was it by free choice or by random chance? The more that it is by free choice, what researchers call “self-selection,” the more we worry that any outcome differences for the private school student is due to advantages that drove them </w:t>
      </w:r>
      <w:r w:rsidR="000F78E4">
        <w:rPr>
          <w:sz w:val="22"/>
        </w:rPr>
        <w:t xml:space="preserve">to </w:t>
      </w:r>
      <w:r>
        <w:rPr>
          <w:sz w:val="22"/>
        </w:rPr>
        <w:t xml:space="preserve">get into private school and not due to the private school choice program or private schooling itself. </w:t>
      </w:r>
    </w:p>
    <w:p w14:paraId="0C0FE7CE" w14:textId="39646A55" w:rsidR="009A5F6E" w:rsidRDefault="00826BA6" w:rsidP="00826BA6">
      <w:pPr>
        <w:pStyle w:val="ListParagraph"/>
        <w:numPr>
          <w:ilvl w:val="0"/>
          <w:numId w:val="1"/>
        </w:numPr>
        <w:ind w:left="360"/>
        <w:rPr>
          <w:sz w:val="22"/>
        </w:rPr>
      </w:pPr>
      <w:r>
        <w:rPr>
          <w:sz w:val="22"/>
        </w:rPr>
        <w:t xml:space="preserve">The least rigorous studies are straight comparisons of student outcomes in private versus public schools. </w:t>
      </w:r>
      <w:r w:rsidR="000F78E4">
        <w:rPr>
          <w:sz w:val="22"/>
        </w:rPr>
        <w:t>For those, a</w:t>
      </w:r>
      <w:r>
        <w:rPr>
          <w:sz w:val="22"/>
        </w:rPr>
        <w:t xml:space="preserve">ny differences between outcomes are due to some unknown mix of student background and school influences. </w:t>
      </w:r>
      <w:r w:rsidR="000F78E4">
        <w:rPr>
          <w:sz w:val="22"/>
        </w:rPr>
        <w:t xml:space="preserve">Since we can’t know what effect private schooling had in those case, none of those straight comparison reports are included here. </w:t>
      </w:r>
      <w:r>
        <w:rPr>
          <w:sz w:val="22"/>
        </w:rPr>
        <w:t xml:space="preserve">Observational studies similarly allow students to self-select into private schools or public schools but at least control statistically for some (but </w:t>
      </w:r>
      <w:r w:rsidR="000F78E4">
        <w:rPr>
          <w:sz w:val="22"/>
        </w:rPr>
        <w:t xml:space="preserve">probably </w:t>
      </w:r>
      <w:r>
        <w:rPr>
          <w:sz w:val="22"/>
        </w:rPr>
        <w:t xml:space="preserve">not all) background factors that otherwise might bias the comparison. Quasi-experimental (QE) studies leverage some </w:t>
      </w:r>
      <w:proofErr w:type="gramStart"/>
      <w:r>
        <w:rPr>
          <w:sz w:val="22"/>
        </w:rPr>
        <w:t>aspect</w:t>
      </w:r>
      <w:proofErr w:type="gramEnd"/>
      <w:r>
        <w:rPr>
          <w:sz w:val="22"/>
        </w:rPr>
        <w:t xml:space="preserve"> of program access, such as student age or distance from school, that limits the ability of students to fully self-select into private or public schools</w:t>
      </w:r>
      <w:r w:rsidR="00B51656">
        <w:rPr>
          <w:sz w:val="22"/>
        </w:rPr>
        <w:t>.</w:t>
      </w:r>
      <w:r>
        <w:rPr>
          <w:sz w:val="22"/>
        </w:rPr>
        <w:t xml:space="preserve"> </w:t>
      </w:r>
      <w:r w:rsidR="00B51656">
        <w:rPr>
          <w:sz w:val="22"/>
        </w:rPr>
        <w:t>T</w:t>
      </w:r>
      <w:r>
        <w:rPr>
          <w:sz w:val="22"/>
        </w:rPr>
        <w:t xml:space="preserve">hat makes QE studies more rigorous than observational studies. Finally, experimental studies are the “gold standard” for rigor because, among a group of interested students, </w:t>
      </w:r>
      <w:r w:rsidR="009A5F6E">
        <w:rPr>
          <w:sz w:val="22"/>
        </w:rPr>
        <w:t xml:space="preserve">mere chance determines if they access private schools through a choice program or serve in the </w:t>
      </w:r>
      <w:r w:rsidR="000F78E4">
        <w:rPr>
          <w:sz w:val="22"/>
        </w:rPr>
        <w:t>public-school</w:t>
      </w:r>
      <w:r w:rsidR="009A5F6E">
        <w:rPr>
          <w:sz w:val="22"/>
        </w:rPr>
        <w:t xml:space="preserve"> control group.</w:t>
      </w:r>
    </w:p>
    <w:p w14:paraId="030FFBAD" w14:textId="074722BA" w:rsidR="009A5F6E" w:rsidRDefault="009A5F6E" w:rsidP="00826BA6">
      <w:pPr>
        <w:pStyle w:val="ListParagraph"/>
        <w:numPr>
          <w:ilvl w:val="0"/>
          <w:numId w:val="1"/>
        </w:numPr>
        <w:ind w:left="360"/>
        <w:rPr>
          <w:sz w:val="22"/>
        </w:rPr>
      </w:pPr>
      <w:r>
        <w:rPr>
          <w:sz w:val="22"/>
        </w:rPr>
        <w:t xml:space="preserve">A meta-analysis is </w:t>
      </w:r>
      <w:r w:rsidR="00B51656">
        <w:rPr>
          <w:sz w:val="22"/>
        </w:rPr>
        <w:t xml:space="preserve">a </w:t>
      </w:r>
      <w:r>
        <w:rPr>
          <w:sz w:val="22"/>
        </w:rPr>
        <w:t>systematic and scientific consolidation of the results of similar studies on the same question to get a sense of what happens, generally, when students participate in a program.</w:t>
      </w:r>
    </w:p>
    <w:p w14:paraId="6DA8717F" w14:textId="19988AC2" w:rsidR="00BD6587" w:rsidRPr="00002429" w:rsidRDefault="00826BA6" w:rsidP="009A5F6E">
      <w:pPr>
        <w:pStyle w:val="ListParagraph"/>
        <w:ind w:left="360"/>
        <w:rPr>
          <w:sz w:val="22"/>
        </w:rPr>
      </w:pPr>
      <w:r>
        <w:rPr>
          <w:sz w:val="22"/>
        </w:rPr>
        <w:t xml:space="preserve">  </w:t>
      </w:r>
    </w:p>
    <w:p w14:paraId="725B90EB" w14:textId="220B6A31" w:rsidR="00AC3E47" w:rsidRPr="009A5F6E" w:rsidRDefault="00AC3E47">
      <w:pPr>
        <w:rPr>
          <w:sz w:val="22"/>
          <w:u w:val="single"/>
        </w:rPr>
      </w:pPr>
      <w:r w:rsidRPr="009A5F6E">
        <w:rPr>
          <w:sz w:val="22"/>
          <w:u w:val="single"/>
        </w:rPr>
        <w:t xml:space="preserve">Achievement Effects </w:t>
      </w:r>
      <w:r w:rsidR="009A5F6E" w:rsidRPr="009A5F6E">
        <w:rPr>
          <w:sz w:val="22"/>
          <w:u w:val="single"/>
        </w:rPr>
        <w:t xml:space="preserve">of School Choice </w:t>
      </w:r>
      <w:r w:rsidRPr="009A5F6E">
        <w:rPr>
          <w:sz w:val="22"/>
          <w:u w:val="single"/>
        </w:rPr>
        <w:t>on Participating Students</w:t>
      </w:r>
      <w:r w:rsidR="00002429" w:rsidRPr="009A5F6E">
        <w:rPr>
          <w:sz w:val="22"/>
          <w:u w:val="single"/>
        </w:rPr>
        <w:t xml:space="preserve"> </w:t>
      </w:r>
      <w:r w:rsidR="00EE38F7">
        <w:rPr>
          <w:sz w:val="22"/>
          <w:u w:val="single"/>
        </w:rPr>
        <w:t xml:space="preserve">Lean Positive </w:t>
      </w:r>
      <w:r w:rsidR="00002429" w:rsidRPr="009A5F6E">
        <w:rPr>
          <w:sz w:val="22"/>
          <w:u w:val="single"/>
        </w:rPr>
        <w:t>(all experimental studies)</w:t>
      </w:r>
    </w:p>
    <w:p w14:paraId="1A655BA0" w14:textId="7ABCB878" w:rsidR="00313DF0" w:rsidRPr="00002429" w:rsidRDefault="00AC3E47" w:rsidP="00A355C5">
      <w:pPr>
        <w:pStyle w:val="ListParagraph"/>
        <w:numPr>
          <w:ilvl w:val="0"/>
          <w:numId w:val="1"/>
        </w:numPr>
        <w:ind w:left="360"/>
        <w:rPr>
          <w:sz w:val="22"/>
        </w:rPr>
      </w:pPr>
      <w:r w:rsidRPr="00002429">
        <w:rPr>
          <w:sz w:val="22"/>
        </w:rPr>
        <w:t xml:space="preserve">A meta-analysis of 21 </w:t>
      </w:r>
      <w:r w:rsidR="00002429" w:rsidRPr="00002429">
        <w:rPr>
          <w:sz w:val="22"/>
        </w:rPr>
        <w:t>studies</w:t>
      </w:r>
      <w:r w:rsidRPr="00002429">
        <w:rPr>
          <w:sz w:val="22"/>
        </w:rPr>
        <w:t xml:space="preserve"> </w:t>
      </w:r>
      <w:r w:rsidR="00002429" w:rsidRPr="00002429">
        <w:rPr>
          <w:sz w:val="22"/>
        </w:rPr>
        <w:t xml:space="preserve">from </w:t>
      </w:r>
      <w:r w:rsidRPr="00002429">
        <w:rPr>
          <w:sz w:val="22"/>
        </w:rPr>
        <w:t xml:space="preserve">around the world finds that students in choice programs drop slightly in achievement initially, as they adjust to their new school, then </w:t>
      </w:r>
      <w:r w:rsidR="00002429" w:rsidRPr="00002429">
        <w:rPr>
          <w:sz w:val="22"/>
        </w:rPr>
        <w:t xml:space="preserve">tend to </w:t>
      </w:r>
      <w:r w:rsidRPr="00002429">
        <w:rPr>
          <w:sz w:val="22"/>
        </w:rPr>
        <w:t>surge ahead of their control group peers by the second year in reading and the third year in math, demonstrating large gains by the fourth year and beyond</w:t>
      </w:r>
      <w:r w:rsidR="00A355C5" w:rsidRPr="00002429">
        <w:rPr>
          <w:sz w:val="22"/>
        </w:rPr>
        <w:t xml:space="preserve"> </w:t>
      </w:r>
      <w:r w:rsidRPr="00002429">
        <w:rPr>
          <w:sz w:val="22"/>
        </w:rPr>
        <w:t>(</w:t>
      </w:r>
      <w:hyperlink r:id="rId9" w:history="1">
        <w:r w:rsidRPr="009A5F6E">
          <w:rPr>
            <w:rStyle w:val="Hyperlink"/>
            <w:sz w:val="22"/>
          </w:rPr>
          <w:t>Shakeel, Anderson &amp; Wolf 2021</w:t>
        </w:r>
      </w:hyperlink>
      <w:r w:rsidRPr="00002429">
        <w:rPr>
          <w:sz w:val="22"/>
        </w:rPr>
        <w:t>)</w:t>
      </w:r>
      <w:r w:rsidR="00002429" w:rsidRPr="00002429">
        <w:rPr>
          <w:sz w:val="22"/>
        </w:rPr>
        <w:t>.</w:t>
      </w:r>
    </w:p>
    <w:p w14:paraId="3EDED2E1" w14:textId="43D82BDC" w:rsidR="00002429" w:rsidRPr="00002429" w:rsidRDefault="00002429" w:rsidP="00A355C5">
      <w:pPr>
        <w:pStyle w:val="ListParagraph"/>
        <w:numPr>
          <w:ilvl w:val="0"/>
          <w:numId w:val="1"/>
        </w:numPr>
        <w:ind w:left="360"/>
        <w:rPr>
          <w:sz w:val="22"/>
        </w:rPr>
      </w:pPr>
      <w:r w:rsidRPr="00002429">
        <w:rPr>
          <w:sz w:val="22"/>
        </w:rPr>
        <w:t xml:space="preserve">For the 18 </w:t>
      </w:r>
      <w:r w:rsidR="009A5F6E">
        <w:rPr>
          <w:sz w:val="22"/>
        </w:rPr>
        <w:t xml:space="preserve">experimental </w:t>
      </w:r>
      <w:r w:rsidRPr="00002429">
        <w:rPr>
          <w:sz w:val="22"/>
        </w:rPr>
        <w:t>studies of U.S. programs, 8 report positive effects of the choice program on test scores for the full sample of students</w:t>
      </w:r>
      <w:r w:rsidR="000F78E4">
        <w:rPr>
          <w:sz w:val="22"/>
        </w:rPr>
        <w:t xml:space="preserve"> (e.g. </w:t>
      </w:r>
      <w:hyperlink r:id="rId10" w:history="1">
        <w:r w:rsidR="000F78E4" w:rsidRPr="009A5F6E">
          <w:rPr>
            <w:rStyle w:val="Hyperlink"/>
            <w:sz w:val="22"/>
          </w:rPr>
          <w:t>Wolf et al. 2013</w:t>
        </w:r>
      </w:hyperlink>
      <w:r w:rsidR="000F78E4">
        <w:rPr>
          <w:sz w:val="22"/>
        </w:rPr>
        <w:t>)</w:t>
      </w:r>
      <w:r w:rsidRPr="00002429">
        <w:rPr>
          <w:sz w:val="22"/>
        </w:rPr>
        <w:t xml:space="preserve">, 4 report no effects for the full sample but positive effects for </w:t>
      </w:r>
      <w:r w:rsidR="000F78E4">
        <w:rPr>
          <w:sz w:val="22"/>
        </w:rPr>
        <w:t>disadvantaged</w:t>
      </w:r>
      <w:r w:rsidRPr="00002429">
        <w:rPr>
          <w:sz w:val="22"/>
        </w:rPr>
        <w:t xml:space="preserve"> students</w:t>
      </w:r>
      <w:r w:rsidR="000F78E4">
        <w:rPr>
          <w:sz w:val="22"/>
        </w:rPr>
        <w:t xml:space="preserve"> (e.g. </w:t>
      </w:r>
      <w:hyperlink r:id="rId11" w:history="1">
        <w:r w:rsidR="00136ED0" w:rsidRPr="00136ED0">
          <w:rPr>
            <w:rStyle w:val="Hyperlink"/>
            <w:sz w:val="22"/>
          </w:rPr>
          <w:t>Barnard et al. 2003</w:t>
        </w:r>
      </w:hyperlink>
      <w:r w:rsidR="00136ED0">
        <w:rPr>
          <w:sz w:val="22"/>
        </w:rPr>
        <w:t>)</w:t>
      </w:r>
      <w:r w:rsidRPr="00002429">
        <w:rPr>
          <w:sz w:val="22"/>
        </w:rPr>
        <w:t xml:space="preserve">, 4 report no effects for the full sample or any specific </w:t>
      </w:r>
      <w:r w:rsidR="009A5F6E">
        <w:rPr>
          <w:sz w:val="22"/>
        </w:rPr>
        <w:t>sub</w:t>
      </w:r>
      <w:r w:rsidRPr="00002429">
        <w:rPr>
          <w:sz w:val="22"/>
        </w:rPr>
        <w:t>group</w:t>
      </w:r>
      <w:r w:rsidR="00136ED0">
        <w:rPr>
          <w:sz w:val="22"/>
        </w:rPr>
        <w:t xml:space="preserve"> (e.g. </w:t>
      </w:r>
      <w:hyperlink r:id="rId12" w:history="1">
        <w:r w:rsidR="00136ED0" w:rsidRPr="00263958">
          <w:rPr>
            <w:rStyle w:val="Hyperlink"/>
            <w:sz w:val="22"/>
          </w:rPr>
          <w:t>Webber et al 2019</w:t>
        </w:r>
      </w:hyperlink>
      <w:r w:rsidR="00136ED0">
        <w:rPr>
          <w:sz w:val="22"/>
        </w:rPr>
        <w:t>)</w:t>
      </w:r>
      <w:r w:rsidRPr="00002429">
        <w:rPr>
          <w:sz w:val="22"/>
        </w:rPr>
        <w:t xml:space="preserve">, and 2 (both of the </w:t>
      </w:r>
      <w:r w:rsidR="00B51656">
        <w:rPr>
          <w:sz w:val="22"/>
        </w:rPr>
        <w:t xml:space="preserve">now defunct </w:t>
      </w:r>
      <w:r w:rsidRPr="00002429">
        <w:rPr>
          <w:sz w:val="22"/>
        </w:rPr>
        <w:t>Louisiana Scholarship Program) report negative effects on the full sample</w:t>
      </w:r>
      <w:r w:rsidR="00263958">
        <w:rPr>
          <w:sz w:val="22"/>
        </w:rPr>
        <w:t xml:space="preserve"> (e.g. </w:t>
      </w:r>
      <w:hyperlink r:id="rId13" w:history="1">
        <w:r w:rsidR="00263958" w:rsidRPr="00263958">
          <w:rPr>
            <w:rStyle w:val="Hyperlink"/>
            <w:sz w:val="22"/>
          </w:rPr>
          <w:t>Mills &amp; Wolf 2019</w:t>
        </w:r>
      </w:hyperlink>
      <w:r w:rsidR="00263958">
        <w:rPr>
          <w:sz w:val="22"/>
        </w:rPr>
        <w:t>)</w:t>
      </w:r>
      <w:r w:rsidRPr="00002429">
        <w:rPr>
          <w:sz w:val="22"/>
        </w:rPr>
        <w:t>.</w:t>
      </w:r>
    </w:p>
    <w:p w14:paraId="6827B426" w14:textId="77777777" w:rsidR="00313DF0" w:rsidRPr="00002429" w:rsidRDefault="00313DF0" w:rsidP="00313DF0">
      <w:pPr>
        <w:pStyle w:val="ListParagraph"/>
        <w:rPr>
          <w:sz w:val="22"/>
        </w:rPr>
      </w:pPr>
    </w:p>
    <w:p w14:paraId="1974F12F" w14:textId="184E7188" w:rsidR="00AC3E47" w:rsidRPr="00002429" w:rsidRDefault="00AC3E47">
      <w:pPr>
        <w:rPr>
          <w:sz w:val="22"/>
          <w:u w:val="single"/>
        </w:rPr>
      </w:pPr>
      <w:r w:rsidRPr="00002429">
        <w:rPr>
          <w:sz w:val="22"/>
          <w:u w:val="single"/>
        </w:rPr>
        <w:t>Participating Students</w:t>
      </w:r>
      <w:r w:rsidR="00002429" w:rsidRPr="00002429">
        <w:rPr>
          <w:sz w:val="22"/>
          <w:u w:val="single"/>
        </w:rPr>
        <w:t xml:space="preserve"> </w:t>
      </w:r>
      <w:r w:rsidR="00EE38F7">
        <w:rPr>
          <w:sz w:val="22"/>
          <w:u w:val="single"/>
        </w:rPr>
        <w:t xml:space="preserve">Consistently Improve in Educational Attainment </w:t>
      </w:r>
      <w:r w:rsidR="00002429" w:rsidRPr="00002429">
        <w:rPr>
          <w:sz w:val="22"/>
          <w:u w:val="single"/>
        </w:rPr>
        <w:t>(mix of experimental, quasi-experimental &amp; observational</w:t>
      </w:r>
      <w:r w:rsidR="00002429">
        <w:rPr>
          <w:sz w:val="22"/>
          <w:u w:val="single"/>
        </w:rPr>
        <w:t xml:space="preserve"> studies</w:t>
      </w:r>
      <w:r w:rsidR="00002429" w:rsidRPr="00002429">
        <w:rPr>
          <w:sz w:val="22"/>
          <w:u w:val="single"/>
        </w:rPr>
        <w:t>)</w:t>
      </w:r>
    </w:p>
    <w:p w14:paraId="0C70F1BF" w14:textId="6D426B30" w:rsidR="00AC3E47" w:rsidRPr="00002429" w:rsidRDefault="00313DF0" w:rsidP="00313DF0">
      <w:pPr>
        <w:pStyle w:val="ListParagraph"/>
        <w:numPr>
          <w:ilvl w:val="0"/>
          <w:numId w:val="1"/>
        </w:numPr>
        <w:rPr>
          <w:sz w:val="22"/>
        </w:rPr>
      </w:pPr>
      <w:r w:rsidRPr="00002429">
        <w:rPr>
          <w:sz w:val="22"/>
        </w:rPr>
        <w:t>4 of 5 findings on the effects of choice programs on high school graduation are positive (</w:t>
      </w:r>
      <w:hyperlink r:id="rId14" w:history="1">
        <w:r w:rsidRPr="009A5F6E">
          <w:rPr>
            <w:rStyle w:val="Hyperlink"/>
            <w:sz w:val="22"/>
          </w:rPr>
          <w:t>Cowen et al. 2013</w:t>
        </w:r>
      </w:hyperlink>
      <w:r w:rsidRPr="00002429">
        <w:rPr>
          <w:sz w:val="22"/>
        </w:rPr>
        <w:t xml:space="preserve">; </w:t>
      </w:r>
      <w:hyperlink r:id="rId15" w:history="1">
        <w:r w:rsidRPr="000F78E4">
          <w:rPr>
            <w:rStyle w:val="Hyperlink"/>
            <w:sz w:val="22"/>
          </w:rPr>
          <w:t>Erickson &amp; Scafidi 2020</w:t>
        </w:r>
      </w:hyperlink>
      <w:r w:rsidRPr="00002429">
        <w:rPr>
          <w:sz w:val="22"/>
        </w:rPr>
        <w:t xml:space="preserve">; Warren 2011; </w:t>
      </w:r>
      <w:hyperlink r:id="rId16" w:history="1">
        <w:r w:rsidRPr="009A5F6E">
          <w:rPr>
            <w:rStyle w:val="Hyperlink"/>
            <w:sz w:val="22"/>
          </w:rPr>
          <w:t>Wolf et al. 2013</w:t>
        </w:r>
      </w:hyperlink>
      <w:r w:rsidRPr="00002429">
        <w:rPr>
          <w:sz w:val="22"/>
        </w:rPr>
        <w:t xml:space="preserve">), </w:t>
      </w:r>
      <w:r w:rsidR="00A313A1" w:rsidRPr="00002429">
        <w:rPr>
          <w:sz w:val="22"/>
        </w:rPr>
        <w:t xml:space="preserve">while </w:t>
      </w:r>
      <w:r w:rsidRPr="00002429">
        <w:rPr>
          <w:sz w:val="22"/>
        </w:rPr>
        <w:t>the remaining finding is of no effect (</w:t>
      </w:r>
      <w:hyperlink r:id="rId17" w:history="1">
        <w:r w:rsidRPr="000D7DCD">
          <w:rPr>
            <w:rStyle w:val="Hyperlink"/>
            <w:sz w:val="22"/>
          </w:rPr>
          <w:t>Austin &amp; Pardo 2021</w:t>
        </w:r>
      </w:hyperlink>
      <w:r w:rsidRPr="00002429">
        <w:rPr>
          <w:sz w:val="22"/>
        </w:rPr>
        <w:t>)</w:t>
      </w:r>
    </w:p>
    <w:p w14:paraId="6C8A9282" w14:textId="30286F0C" w:rsidR="00A313A1" w:rsidRPr="00002429" w:rsidRDefault="00B51656" w:rsidP="00A313A1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8</w:t>
      </w:r>
      <w:r w:rsidR="00A313A1" w:rsidRPr="00002429">
        <w:rPr>
          <w:sz w:val="22"/>
        </w:rPr>
        <w:t xml:space="preserve"> of </w:t>
      </w:r>
      <w:r>
        <w:rPr>
          <w:sz w:val="22"/>
        </w:rPr>
        <w:t>9</w:t>
      </w:r>
      <w:r w:rsidR="00A313A1" w:rsidRPr="00002429">
        <w:rPr>
          <w:sz w:val="22"/>
        </w:rPr>
        <w:t xml:space="preserve"> findings on the effects of choice programs on college enrollment are positive overall (</w:t>
      </w:r>
      <w:hyperlink r:id="rId18" w:history="1">
        <w:r w:rsidR="00A313A1" w:rsidRPr="000D7DCD">
          <w:rPr>
            <w:rStyle w:val="Hyperlink"/>
            <w:sz w:val="22"/>
          </w:rPr>
          <w:t>Austin &amp; Pardo 2021</w:t>
        </w:r>
      </w:hyperlink>
      <w:r w:rsidR="00A313A1" w:rsidRPr="00002429">
        <w:rPr>
          <w:sz w:val="22"/>
        </w:rPr>
        <w:t>;</w:t>
      </w:r>
      <w:r>
        <w:rPr>
          <w:sz w:val="22"/>
        </w:rPr>
        <w:t xml:space="preserve"> </w:t>
      </w:r>
      <w:hyperlink r:id="rId19" w:history="1">
        <w:r w:rsidRPr="00B51656">
          <w:rPr>
            <w:rStyle w:val="Hyperlink"/>
            <w:sz w:val="22"/>
          </w:rPr>
          <w:t xml:space="preserve">Chingos, Figlio &amp; </w:t>
        </w:r>
        <w:proofErr w:type="spellStart"/>
        <w:r w:rsidRPr="00B51656">
          <w:rPr>
            <w:rStyle w:val="Hyperlink"/>
            <w:sz w:val="22"/>
          </w:rPr>
          <w:t>Karbownik</w:t>
        </w:r>
        <w:proofErr w:type="spellEnd"/>
        <w:r w:rsidRPr="00B51656">
          <w:rPr>
            <w:rStyle w:val="Hyperlink"/>
            <w:sz w:val="22"/>
          </w:rPr>
          <w:t xml:space="preserve"> 2025</w:t>
        </w:r>
      </w:hyperlink>
      <w:r>
        <w:rPr>
          <w:sz w:val="22"/>
        </w:rPr>
        <w:t xml:space="preserve">; </w:t>
      </w:r>
      <w:hyperlink r:id="rId20" w:history="1">
        <w:r w:rsidR="00A313A1" w:rsidRPr="000D7DCD">
          <w:rPr>
            <w:rStyle w:val="Hyperlink"/>
            <w:sz w:val="22"/>
          </w:rPr>
          <w:t>Chingos, Monarrez &amp; Kuehn 2019</w:t>
        </w:r>
      </w:hyperlink>
      <w:r w:rsidR="00A313A1" w:rsidRPr="00002429">
        <w:rPr>
          <w:sz w:val="22"/>
        </w:rPr>
        <w:t xml:space="preserve">; </w:t>
      </w:r>
      <w:hyperlink r:id="rId21" w:history="1">
        <w:r w:rsidR="00A313A1" w:rsidRPr="000D7DCD">
          <w:rPr>
            <w:rStyle w:val="Hyperlink"/>
            <w:sz w:val="22"/>
          </w:rPr>
          <w:t>Erickson &amp; Scafidi 2020</w:t>
        </w:r>
      </w:hyperlink>
      <w:r w:rsidR="00A313A1" w:rsidRPr="00002429">
        <w:rPr>
          <w:sz w:val="22"/>
        </w:rPr>
        <w:t xml:space="preserve">; </w:t>
      </w:r>
      <w:hyperlink r:id="rId22" w:history="1">
        <w:r w:rsidR="00A313A1" w:rsidRPr="000D7DCD">
          <w:rPr>
            <w:rStyle w:val="Hyperlink"/>
            <w:sz w:val="22"/>
          </w:rPr>
          <w:t>Wolf, Witte &amp; Kisida 2019</w:t>
        </w:r>
      </w:hyperlink>
      <w:r w:rsidR="00A313A1" w:rsidRPr="00002429">
        <w:rPr>
          <w:sz w:val="22"/>
        </w:rPr>
        <w:t>) or at least for disadvantaged subgroups (</w:t>
      </w:r>
      <w:hyperlink r:id="rId23" w:history="1">
        <w:r w:rsidR="00A313A1" w:rsidRPr="000D7DCD">
          <w:rPr>
            <w:rStyle w:val="Hyperlink"/>
            <w:sz w:val="22"/>
          </w:rPr>
          <w:t>Chingos &amp; Peterson 2015</w:t>
        </w:r>
      </w:hyperlink>
      <w:r w:rsidR="00A313A1" w:rsidRPr="00002429">
        <w:rPr>
          <w:sz w:val="22"/>
        </w:rPr>
        <w:t xml:space="preserve">; </w:t>
      </w:r>
      <w:hyperlink r:id="rId24" w:history="1">
        <w:r w:rsidR="00A313A1" w:rsidRPr="000D7DCD">
          <w:rPr>
            <w:rStyle w:val="Hyperlink"/>
            <w:sz w:val="22"/>
          </w:rPr>
          <w:t>2021</w:t>
        </w:r>
      </w:hyperlink>
      <w:r w:rsidR="00A313A1" w:rsidRPr="00002429">
        <w:rPr>
          <w:sz w:val="22"/>
        </w:rPr>
        <w:t xml:space="preserve">; </w:t>
      </w:r>
      <w:hyperlink r:id="rId25" w:history="1">
        <w:r w:rsidR="00A313A1" w:rsidRPr="000D7DCD">
          <w:rPr>
            <w:rStyle w:val="Hyperlink"/>
            <w:sz w:val="22"/>
          </w:rPr>
          <w:t>Erickson, Mills &amp; Wolf 2021</w:t>
        </w:r>
      </w:hyperlink>
      <w:r w:rsidR="00A313A1" w:rsidRPr="00002429">
        <w:rPr>
          <w:sz w:val="22"/>
        </w:rPr>
        <w:t>), while the remaining finding is of no effect (</w:t>
      </w:r>
      <w:hyperlink r:id="rId26" w:history="1">
        <w:r w:rsidR="00A313A1" w:rsidRPr="000D7DCD">
          <w:rPr>
            <w:rStyle w:val="Hyperlink"/>
            <w:sz w:val="22"/>
          </w:rPr>
          <w:t>Chingos 2018</w:t>
        </w:r>
      </w:hyperlink>
      <w:r w:rsidR="00A313A1" w:rsidRPr="00002429">
        <w:rPr>
          <w:sz w:val="22"/>
        </w:rPr>
        <w:t>)</w:t>
      </w:r>
    </w:p>
    <w:p w14:paraId="7F53A9AB" w14:textId="47D9ACDD" w:rsidR="00313DF0" w:rsidRPr="00002429" w:rsidRDefault="00A313A1" w:rsidP="00A313A1">
      <w:pPr>
        <w:pStyle w:val="ListParagraph"/>
        <w:numPr>
          <w:ilvl w:val="0"/>
          <w:numId w:val="1"/>
        </w:numPr>
        <w:rPr>
          <w:sz w:val="22"/>
        </w:rPr>
      </w:pPr>
      <w:r w:rsidRPr="00002429">
        <w:rPr>
          <w:sz w:val="22"/>
        </w:rPr>
        <w:t xml:space="preserve">All </w:t>
      </w:r>
      <w:r w:rsidR="00B51656">
        <w:rPr>
          <w:sz w:val="22"/>
        </w:rPr>
        <w:t>5</w:t>
      </w:r>
      <w:r w:rsidRPr="00002429">
        <w:rPr>
          <w:sz w:val="22"/>
        </w:rPr>
        <w:t xml:space="preserve"> findings on the effects of choice programs on college completion are positive overall (</w:t>
      </w:r>
      <w:hyperlink r:id="rId27" w:history="1">
        <w:r w:rsidR="00B51656" w:rsidRPr="00B51656">
          <w:rPr>
            <w:rStyle w:val="Hyperlink"/>
            <w:sz w:val="22"/>
          </w:rPr>
          <w:t xml:space="preserve">Chingos, Figlio &amp; </w:t>
        </w:r>
        <w:proofErr w:type="spellStart"/>
        <w:r w:rsidR="00B51656" w:rsidRPr="00B51656">
          <w:rPr>
            <w:rStyle w:val="Hyperlink"/>
            <w:sz w:val="22"/>
          </w:rPr>
          <w:t>Karbownik</w:t>
        </w:r>
        <w:proofErr w:type="spellEnd"/>
        <w:r w:rsidR="00B51656" w:rsidRPr="00B51656">
          <w:rPr>
            <w:rStyle w:val="Hyperlink"/>
            <w:sz w:val="22"/>
          </w:rPr>
          <w:t xml:space="preserve"> 2025</w:t>
        </w:r>
      </w:hyperlink>
      <w:r w:rsidR="00B51656">
        <w:rPr>
          <w:sz w:val="22"/>
        </w:rPr>
        <w:t>;</w:t>
      </w:r>
      <w:r w:rsidR="00B51656">
        <w:rPr>
          <w:sz w:val="22"/>
        </w:rPr>
        <w:t xml:space="preserve"> </w:t>
      </w:r>
      <w:hyperlink r:id="rId28" w:history="1">
        <w:r w:rsidRPr="000D7DCD">
          <w:rPr>
            <w:rStyle w:val="Hyperlink"/>
            <w:sz w:val="22"/>
          </w:rPr>
          <w:t>Chingos, Monarrez &amp; Kuehn 2019</w:t>
        </w:r>
      </w:hyperlink>
      <w:r w:rsidRPr="00002429">
        <w:rPr>
          <w:sz w:val="22"/>
        </w:rPr>
        <w:t>) or at least for disadvantaged subgroups (</w:t>
      </w:r>
      <w:hyperlink r:id="rId29" w:history="1">
        <w:r w:rsidRPr="000D7DCD">
          <w:rPr>
            <w:rStyle w:val="Hyperlink"/>
            <w:sz w:val="22"/>
          </w:rPr>
          <w:t>Cheng &amp; Peterson 2021</w:t>
        </w:r>
      </w:hyperlink>
      <w:r w:rsidRPr="00002429">
        <w:rPr>
          <w:sz w:val="22"/>
        </w:rPr>
        <w:t xml:space="preserve">; </w:t>
      </w:r>
      <w:hyperlink r:id="rId30" w:history="1">
        <w:r w:rsidRPr="000D7DCD">
          <w:rPr>
            <w:rStyle w:val="Hyperlink"/>
            <w:sz w:val="22"/>
          </w:rPr>
          <w:t>Chingos &amp; Peterson 2015</w:t>
        </w:r>
      </w:hyperlink>
      <w:r w:rsidRPr="00002429">
        <w:rPr>
          <w:sz w:val="22"/>
        </w:rPr>
        <w:t xml:space="preserve">; </w:t>
      </w:r>
      <w:hyperlink r:id="rId31" w:history="1">
        <w:r w:rsidRPr="000D7DCD">
          <w:rPr>
            <w:rStyle w:val="Hyperlink"/>
            <w:sz w:val="22"/>
          </w:rPr>
          <w:t>Wolf, Witte &amp; Kisida 2019</w:t>
        </w:r>
      </w:hyperlink>
      <w:r w:rsidRPr="00002429">
        <w:rPr>
          <w:sz w:val="22"/>
        </w:rPr>
        <w:t>)</w:t>
      </w:r>
    </w:p>
    <w:p w14:paraId="2BF153AC" w14:textId="77777777" w:rsidR="00313DF0" w:rsidRPr="00002429" w:rsidRDefault="00313DF0">
      <w:pPr>
        <w:rPr>
          <w:sz w:val="22"/>
        </w:rPr>
      </w:pPr>
    </w:p>
    <w:p w14:paraId="13EDD0D1" w14:textId="2AF06444" w:rsidR="00AC3E47" w:rsidRPr="00002429" w:rsidRDefault="00AC3E47">
      <w:pPr>
        <w:rPr>
          <w:sz w:val="22"/>
          <w:u w:val="single"/>
        </w:rPr>
      </w:pPr>
      <w:r w:rsidRPr="00002429">
        <w:rPr>
          <w:sz w:val="22"/>
          <w:u w:val="single"/>
        </w:rPr>
        <w:t>Civic Effects o</w:t>
      </w:r>
      <w:r w:rsidR="000D7DCD">
        <w:rPr>
          <w:sz w:val="22"/>
          <w:u w:val="single"/>
        </w:rPr>
        <w:t>f</w:t>
      </w:r>
      <w:r w:rsidRPr="00002429">
        <w:rPr>
          <w:sz w:val="22"/>
          <w:u w:val="single"/>
        </w:rPr>
        <w:t xml:space="preserve"> P</w:t>
      </w:r>
      <w:r w:rsidR="000D7DCD">
        <w:rPr>
          <w:sz w:val="22"/>
          <w:u w:val="single"/>
        </w:rPr>
        <w:t>rivate Schooling are Consistently Neutral or Positive</w:t>
      </w:r>
      <w:r w:rsidR="00002429">
        <w:rPr>
          <w:sz w:val="22"/>
          <w:u w:val="single"/>
        </w:rPr>
        <w:t xml:space="preserve"> (mostly observational studies)</w:t>
      </w:r>
    </w:p>
    <w:p w14:paraId="0FE10587" w14:textId="5FD16243" w:rsidR="00A355C5" w:rsidRDefault="00A313A1" w:rsidP="00A355C5">
      <w:pPr>
        <w:pStyle w:val="ListParagraph"/>
        <w:numPr>
          <w:ilvl w:val="0"/>
          <w:numId w:val="2"/>
        </w:numPr>
      </w:pPr>
      <w:r w:rsidRPr="00002429">
        <w:rPr>
          <w:sz w:val="22"/>
        </w:rPr>
        <w:t xml:space="preserve">Of </w:t>
      </w:r>
      <w:r w:rsidR="007E500D">
        <w:rPr>
          <w:sz w:val="22"/>
        </w:rPr>
        <w:t>531</w:t>
      </w:r>
      <w:r w:rsidRPr="00002429">
        <w:rPr>
          <w:sz w:val="22"/>
        </w:rPr>
        <w:t xml:space="preserve"> findings on the effects of private schooling or private school choice on </w:t>
      </w:r>
      <w:r w:rsidRPr="00466C4B">
        <w:rPr>
          <w:b/>
          <w:bCs/>
          <w:sz w:val="22"/>
        </w:rPr>
        <w:t>political tolerance, political participation, political knowledge</w:t>
      </w:r>
      <w:r w:rsidR="005D2180" w:rsidRPr="00466C4B">
        <w:rPr>
          <w:b/>
          <w:bCs/>
          <w:sz w:val="22"/>
        </w:rPr>
        <w:t>,</w:t>
      </w:r>
      <w:r w:rsidRPr="00466C4B">
        <w:rPr>
          <w:b/>
          <w:bCs/>
          <w:sz w:val="22"/>
        </w:rPr>
        <w:t xml:space="preserve"> and </w:t>
      </w:r>
      <w:r w:rsidR="005D2180" w:rsidRPr="00466C4B">
        <w:rPr>
          <w:b/>
          <w:bCs/>
          <w:sz w:val="22"/>
        </w:rPr>
        <w:t>community engagement</w:t>
      </w:r>
      <w:r w:rsidR="005D2180" w:rsidRPr="00002429">
        <w:rPr>
          <w:sz w:val="22"/>
        </w:rPr>
        <w:t xml:space="preserve">, </w:t>
      </w:r>
      <w:r w:rsidR="007E500D">
        <w:rPr>
          <w:sz w:val="22"/>
        </w:rPr>
        <w:t>168</w:t>
      </w:r>
      <w:r w:rsidR="005D2180" w:rsidRPr="00002429">
        <w:rPr>
          <w:sz w:val="22"/>
        </w:rPr>
        <w:t xml:space="preserve"> </w:t>
      </w:r>
      <w:r w:rsidR="007E500D">
        <w:rPr>
          <w:sz w:val="22"/>
        </w:rPr>
        <w:t xml:space="preserve">(32%) </w:t>
      </w:r>
      <w:r w:rsidR="005D2180" w:rsidRPr="00002429">
        <w:rPr>
          <w:sz w:val="22"/>
        </w:rPr>
        <w:t xml:space="preserve">are positive, </w:t>
      </w:r>
      <w:r w:rsidR="007E500D">
        <w:rPr>
          <w:sz w:val="22"/>
        </w:rPr>
        <w:t>320</w:t>
      </w:r>
      <w:r w:rsidR="005D2180" w:rsidRPr="00002429">
        <w:rPr>
          <w:sz w:val="22"/>
        </w:rPr>
        <w:t xml:space="preserve"> </w:t>
      </w:r>
      <w:r w:rsidR="007E500D">
        <w:rPr>
          <w:sz w:val="22"/>
        </w:rPr>
        <w:t xml:space="preserve">(60%) </w:t>
      </w:r>
      <w:r w:rsidR="005D2180" w:rsidRPr="00002429">
        <w:rPr>
          <w:sz w:val="22"/>
        </w:rPr>
        <w:t xml:space="preserve">are neutral and only </w:t>
      </w:r>
      <w:r w:rsidR="007E500D">
        <w:rPr>
          <w:sz w:val="22"/>
        </w:rPr>
        <w:t>4</w:t>
      </w:r>
      <w:r w:rsidR="005D2180" w:rsidRPr="00002429">
        <w:rPr>
          <w:sz w:val="22"/>
        </w:rPr>
        <w:t>3</w:t>
      </w:r>
      <w:r w:rsidR="007E500D">
        <w:rPr>
          <w:sz w:val="22"/>
        </w:rPr>
        <w:t xml:space="preserve"> (8</w:t>
      </w:r>
      <w:proofErr w:type="gramStart"/>
      <w:r w:rsidR="007E500D">
        <w:rPr>
          <w:sz w:val="22"/>
        </w:rPr>
        <w:t xml:space="preserve">%) </w:t>
      </w:r>
      <w:r w:rsidR="005D2180" w:rsidRPr="00002429">
        <w:rPr>
          <w:sz w:val="22"/>
        </w:rPr>
        <w:t xml:space="preserve"> are</w:t>
      </w:r>
      <w:proofErr w:type="gramEnd"/>
      <w:r w:rsidR="005D2180" w:rsidRPr="00002429">
        <w:rPr>
          <w:sz w:val="22"/>
        </w:rPr>
        <w:t xml:space="preserve"> negative </w:t>
      </w:r>
      <w:r w:rsidR="00A355C5" w:rsidRPr="00002429">
        <w:rPr>
          <w:sz w:val="22"/>
        </w:rPr>
        <w:t xml:space="preserve">(Figure </w:t>
      </w:r>
      <w:r w:rsidR="00002429" w:rsidRPr="00002429">
        <w:rPr>
          <w:sz w:val="22"/>
        </w:rPr>
        <w:t>1</w:t>
      </w:r>
      <w:r w:rsidR="00A355C5" w:rsidRPr="00002429">
        <w:rPr>
          <w:sz w:val="22"/>
        </w:rPr>
        <w:t>)</w:t>
      </w:r>
    </w:p>
    <w:p w14:paraId="2B2B359D" w14:textId="77777777" w:rsidR="00A355C5" w:rsidRDefault="00A355C5" w:rsidP="00A355C5"/>
    <w:p w14:paraId="0F70BFA8" w14:textId="77777777" w:rsidR="007E500D" w:rsidRDefault="007E500D" w:rsidP="00A355C5">
      <w:pPr>
        <w:rPr>
          <w:sz w:val="22"/>
        </w:rPr>
      </w:pPr>
      <w:r w:rsidRPr="007E500D">
        <w:rPr>
          <w:sz w:val="22"/>
        </w:rPr>
        <w:drawing>
          <wp:inline distT="0" distB="0" distL="0" distR="0" wp14:anchorId="0B42F244" wp14:editId="75E85A83">
            <wp:extent cx="5305425" cy="3667318"/>
            <wp:effectExtent l="0" t="0" r="0" b="9525"/>
            <wp:docPr id="335693128" name="Picture 1" descr="A graph of positive and negati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93128" name="Picture 1" descr="A graph of positive and negative&#10;&#10;AI-generated content may be incorrect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15072" cy="367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0F3B2" w14:textId="6DE5440E" w:rsidR="00AC3E47" w:rsidRPr="00466C4B" w:rsidRDefault="00A355C5" w:rsidP="00A355C5">
      <w:pPr>
        <w:rPr>
          <w:sz w:val="22"/>
        </w:rPr>
      </w:pPr>
      <w:r w:rsidRPr="00466C4B">
        <w:rPr>
          <w:sz w:val="22"/>
        </w:rPr>
        <w:t xml:space="preserve">Figure </w:t>
      </w:r>
      <w:r w:rsidR="00002429" w:rsidRPr="00466C4B">
        <w:rPr>
          <w:sz w:val="22"/>
        </w:rPr>
        <w:t>1</w:t>
      </w:r>
      <w:r w:rsidRPr="00466C4B">
        <w:rPr>
          <w:sz w:val="22"/>
        </w:rPr>
        <w:t xml:space="preserve">. </w:t>
      </w:r>
      <w:r w:rsidR="007E500D">
        <w:rPr>
          <w:sz w:val="22"/>
        </w:rPr>
        <w:t>Meta-analysis f</w:t>
      </w:r>
      <w:r w:rsidRPr="00466C4B">
        <w:rPr>
          <w:sz w:val="22"/>
        </w:rPr>
        <w:t xml:space="preserve">indings regarding the effects of private schooling on civic outcomes </w:t>
      </w:r>
      <w:r w:rsidR="005D2180" w:rsidRPr="00466C4B">
        <w:rPr>
          <w:sz w:val="22"/>
        </w:rPr>
        <w:t>(</w:t>
      </w:r>
      <w:hyperlink r:id="rId33" w:history="1">
        <w:r w:rsidR="007E500D" w:rsidRPr="007E500D">
          <w:rPr>
            <w:rStyle w:val="Hyperlink"/>
            <w:sz w:val="22"/>
          </w:rPr>
          <w:t>Shakeel et al., 2024</w:t>
        </w:r>
      </w:hyperlink>
      <w:r w:rsidR="005D2180" w:rsidRPr="00466C4B">
        <w:rPr>
          <w:sz w:val="22"/>
        </w:rPr>
        <w:t>)</w:t>
      </w:r>
    </w:p>
    <w:p w14:paraId="7CCA8DC7" w14:textId="77777777" w:rsidR="005D2180" w:rsidRPr="00466C4B" w:rsidRDefault="005D2180" w:rsidP="005D2180">
      <w:pPr>
        <w:pStyle w:val="ListParagraph"/>
        <w:rPr>
          <w:sz w:val="22"/>
        </w:rPr>
      </w:pPr>
    </w:p>
    <w:p w14:paraId="29605606" w14:textId="2749A3DF" w:rsidR="00AC3E47" w:rsidRPr="00466C4B" w:rsidRDefault="00AC3E47">
      <w:pPr>
        <w:rPr>
          <w:sz w:val="22"/>
          <w:u w:val="single"/>
        </w:rPr>
      </w:pPr>
      <w:r w:rsidRPr="00466C4B">
        <w:rPr>
          <w:sz w:val="22"/>
          <w:u w:val="single"/>
        </w:rPr>
        <w:t>Crime &amp; Mental Health Effects on Participating Students</w:t>
      </w:r>
      <w:r w:rsidR="00466C4B" w:rsidRPr="00466C4B">
        <w:rPr>
          <w:sz w:val="22"/>
          <w:u w:val="single"/>
        </w:rPr>
        <w:t xml:space="preserve"> are Neutral to Positive </w:t>
      </w:r>
      <w:r w:rsidR="00002429" w:rsidRPr="00466C4B">
        <w:rPr>
          <w:sz w:val="22"/>
          <w:u w:val="single"/>
        </w:rPr>
        <w:t>(</w:t>
      </w:r>
      <w:r w:rsidR="00466C4B" w:rsidRPr="00466C4B">
        <w:rPr>
          <w:sz w:val="22"/>
          <w:u w:val="single"/>
        </w:rPr>
        <w:t xml:space="preserve">only a few </w:t>
      </w:r>
      <w:r w:rsidR="00002429" w:rsidRPr="00466C4B">
        <w:rPr>
          <w:sz w:val="22"/>
          <w:u w:val="single"/>
        </w:rPr>
        <w:t>observational studies)</w:t>
      </w:r>
    </w:p>
    <w:p w14:paraId="099D1CFC" w14:textId="5E0CA4A2" w:rsidR="00A355C5" w:rsidRPr="00466C4B" w:rsidRDefault="00A355C5" w:rsidP="00A355C5">
      <w:pPr>
        <w:pStyle w:val="ListParagraph"/>
        <w:numPr>
          <w:ilvl w:val="0"/>
          <w:numId w:val="2"/>
        </w:numPr>
        <w:rPr>
          <w:sz w:val="22"/>
        </w:rPr>
      </w:pPr>
      <w:r w:rsidRPr="00466C4B">
        <w:rPr>
          <w:sz w:val="22"/>
        </w:rPr>
        <w:t>States experience declines in adolescent suicides after adopting expansive school choice programs and adults report fewer visits to counselors or therapists if they attended private schools in their youth (</w:t>
      </w:r>
      <w:hyperlink r:id="rId34" w:history="1">
        <w:r w:rsidRPr="00466C4B">
          <w:rPr>
            <w:rStyle w:val="Hyperlink"/>
            <w:sz w:val="22"/>
          </w:rPr>
          <w:t>DeAngelis &amp; Dills 2018</w:t>
        </w:r>
      </w:hyperlink>
      <w:r w:rsidRPr="00466C4B">
        <w:rPr>
          <w:sz w:val="22"/>
        </w:rPr>
        <w:t>)</w:t>
      </w:r>
    </w:p>
    <w:p w14:paraId="0F23173E" w14:textId="5F7F686F" w:rsidR="00A355C5" w:rsidRPr="00466C4B" w:rsidRDefault="005D2180" w:rsidP="00A355C5">
      <w:pPr>
        <w:pStyle w:val="ListParagraph"/>
        <w:numPr>
          <w:ilvl w:val="0"/>
          <w:numId w:val="2"/>
        </w:numPr>
        <w:rPr>
          <w:sz w:val="22"/>
        </w:rPr>
      </w:pPr>
      <w:r w:rsidRPr="00466C4B">
        <w:rPr>
          <w:sz w:val="22"/>
        </w:rPr>
        <w:t xml:space="preserve">Participants in the Milwaukee school voucher program 2006-2012, when tracked at age 22-25, had committed 86% fewer property crimes, 53% fewer drug crimes, and were involved in 38% fewer paternity suits than carefully matched students who had attended Milwaukee Public Schools </w:t>
      </w:r>
      <w:r w:rsidR="00A355C5" w:rsidRPr="00466C4B">
        <w:rPr>
          <w:sz w:val="22"/>
        </w:rPr>
        <w:t xml:space="preserve">(Figure </w:t>
      </w:r>
      <w:r w:rsidR="00002429" w:rsidRPr="00466C4B">
        <w:rPr>
          <w:sz w:val="22"/>
        </w:rPr>
        <w:t>2</w:t>
      </w:r>
      <w:r w:rsidR="00A355C5" w:rsidRPr="00466C4B">
        <w:rPr>
          <w:sz w:val="22"/>
        </w:rPr>
        <w:t>)</w:t>
      </w:r>
    </w:p>
    <w:p w14:paraId="222779F9" w14:textId="77777777" w:rsidR="00A355C5" w:rsidRDefault="00A355C5" w:rsidP="00A355C5"/>
    <w:p w14:paraId="29B585BC" w14:textId="3DA7F2A3" w:rsidR="00A355C5" w:rsidRDefault="00A355C5" w:rsidP="00A355C5">
      <w:r w:rsidRPr="00A355C5">
        <w:rPr>
          <w:noProof/>
        </w:rPr>
        <w:drawing>
          <wp:inline distT="0" distB="0" distL="0" distR="0" wp14:anchorId="6F14383F" wp14:editId="4CCC984E">
            <wp:extent cx="3671248" cy="2341204"/>
            <wp:effectExtent l="0" t="0" r="5715" b="2540"/>
            <wp:docPr id="9" name="Content Placeholder 3" descr="A graph with blue b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264434-29BB-949E-AEE9-58137EE083F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3" descr="A graph with blue bars&#10;&#10;Description automatically generated">
                      <a:extLst>
                        <a:ext uri="{FF2B5EF4-FFF2-40B4-BE49-F238E27FC236}">
                          <a16:creationId xmlns:a16="http://schemas.microsoft.com/office/drawing/2014/main" id="{91264434-29BB-949E-AEE9-58137EE083F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111" cy="236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5E10B9" w14:textId="41D93CDC" w:rsidR="00AC3E47" w:rsidRPr="00466C4B" w:rsidRDefault="00A355C5" w:rsidP="00A355C5">
      <w:pPr>
        <w:rPr>
          <w:sz w:val="22"/>
        </w:rPr>
      </w:pPr>
      <w:r w:rsidRPr="00466C4B">
        <w:rPr>
          <w:sz w:val="22"/>
        </w:rPr>
        <w:t xml:space="preserve">Figure </w:t>
      </w:r>
      <w:r w:rsidR="00002429" w:rsidRPr="00466C4B">
        <w:rPr>
          <w:sz w:val="22"/>
        </w:rPr>
        <w:t>2</w:t>
      </w:r>
      <w:r w:rsidRPr="00466C4B">
        <w:rPr>
          <w:sz w:val="22"/>
        </w:rPr>
        <w:t xml:space="preserve">. Reductions in crime or judicial proceedings due to participation in the Milwaukee Parental Choice Program </w:t>
      </w:r>
      <w:r w:rsidR="005D2180" w:rsidRPr="00466C4B">
        <w:rPr>
          <w:sz w:val="22"/>
        </w:rPr>
        <w:t>(</w:t>
      </w:r>
      <w:hyperlink r:id="rId36" w:history="1">
        <w:r w:rsidR="005D2180" w:rsidRPr="00466C4B">
          <w:rPr>
            <w:rStyle w:val="Hyperlink"/>
            <w:sz w:val="22"/>
          </w:rPr>
          <w:t>DeAngelis &amp; Wolf 2020</w:t>
        </w:r>
      </w:hyperlink>
      <w:r w:rsidR="005D2180" w:rsidRPr="00466C4B">
        <w:rPr>
          <w:sz w:val="22"/>
        </w:rPr>
        <w:t>)</w:t>
      </w:r>
    </w:p>
    <w:p w14:paraId="1024BEFF" w14:textId="77777777" w:rsidR="005D2180" w:rsidRPr="00466C4B" w:rsidRDefault="005D2180" w:rsidP="005D2180">
      <w:pPr>
        <w:pStyle w:val="ListParagraph"/>
        <w:rPr>
          <w:sz w:val="22"/>
        </w:rPr>
      </w:pPr>
    </w:p>
    <w:p w14:paraId="4B746B65" w14:textId="1B839300" w:rsidR="00AC3E47" w:rsidRPr="00466C4B" w:rsidRDefault="00AC3E47">
      <w:pPr>
        <w:rPr>
          <w:sz w:val="22"/>
          <w:u w:val="single"/>
        </w:rPr>
      </w:pPr>
      <w:r w:rsidRPr="00466C4B">
        <w:rPr>
          <w:sz w:val="22"/>
          <w:u w:val="single"/>
        </w:rPr>
        <w:lastRenderedPageBreak/>
        <w:t>Achievement Effects on Non-participating Students</w:t>
      </w:r>
      <w:r w:rsidR="00002429" w:rsidRPr="00466C4B">
        <w:rPr>
          <w:sz w:val="22"/>
          <w:u w:val="single"/>
        </w:rPr>
        <w:t xml:space="preserve"> </w:t>
      </w:r>
      <w:r w:rsidR="00466C4B" w:rsidRPr="00466C4B">
        <w:rPr>
          <w:sz w:val="22"/>
          <w:u w:val="single"/>
        </w:rPr>
        <w:t xml:space="preserve">due to Competition are Consistently Positive </w:t>
      </w:r>
      <w:r w:rsidR="00002429" w:rsidRPr="00466C4B">
        <w:rPr>
          <w:sz w:val="22"/>
          <w:u w:val="single"/>
        </w:rPr>
        <w:t>(all quasi-experimental studies)</w:t>
      </w:r>
    </w:p>
    <w:p w14:paraId="32ED7EFD" w14:textId="2A014529" w:rsidR="000366AD" w:rsidRPr="00466C4B" w:rsidRDefault="000366AD" w:rsidP="000366AD">
      <w:pPr>
        <w:pStyle w:val="ListParagraph"/>
        <w:numPr>
          <w:ilvl w:val="0"/>
          <w:numId w:val="4"/>
        </w:numPr>
        <w:rPr>
          <w:sz w:val="22"/>
        </w:rPr>
      </w:pPr>
      <w:r w:rsidRPr="00466C4B">
        <w:rPr>
          <w:sz w:val="22"/>
        </w:rPr>
        <w:t>2</w:t>
      </w:r>
      <w:r w:rsidR="007E500D">
        <w:rPr>
          <w:sz w:val="22"/>
        </w:rPr>
        <w:t>7</w:t>
      </w:r>
      <w:r w:rsidRPr="00466C4B">
        <w:rPr>
          <w:sz w:val="22"/>
        </w:rPr>
        <w:t xml:space="preserve"> of </w:t>
      </w:r>
      <w:r w:rsidR="007E500D">
        <w:rPr>
          <w:sz w:val="22"/>
        </w:rPr>
        <w:t>30</w:t>
      </w:r>
      <w:r w:rsidRPr="00466C4B">
        <w:rPr>
          <w:sz w:val="22"/>
        </w:rPr>
        <w:t xml:space="preserve"> statistical studies report positive</w:t>
      </w:r>
      <w:r w:rsidR="00002429" w:rsidRPr="00466C4B">
        <w:rPr>
          <w:sz w:val="22"/>
        </w:rPr>
        <w:t>, though small,</w:t>
      </w:r>
      <w:r w:rsidRPr="00466C4B">
        <w:rPr>
          <w:sz w:val="22"/>
        </w:rPr>
        <w:t xml:space="preserve"> </w:t>
      </w:r>
      <w:r w:rsidR="00002429" w:rsidRPr="00466C4B">
        <w:rPr>
          <w:sz w:val="22"/>
        </w:rPr>
        <w:t>effect</w:t>
      </w:r>
      <w:r w:rsidRPr="00466C4B">
        <w:rPr>
          <w:sz w:val="22"/>
        </w:rPr>
        <w:t>s, with one study finding only neutral results and two reporting a mix of neutral and negative effects</w:t>
      </w:r>
    </w:p>
    <w:p w14:paraId="7330E892" w14:textId="0DC21CB4" w:rsidR="00AC3E47" w:rsidRPr="00466C4B" w:rsidRDefault="000366AD" w:rsidP="000366AD">
      <w:pPr>
        <w:pStyle w:val="ListParagraph"/>
        <w:numPr>
          <w:ilvl w:val="0"/>
          <w:numId w:val="4"/>
        </w:numPr>
        <w:rPr>
          <w:sz w:val="22"/>
        </w:rPr>
      </w:pPr>
      <w:r w:rsidRPr="00466C4B">
        <w:rPr>
          <w:sz w:val="22"/>
        </w:rPr>
        <w:t>A meta-analysis of all the studies concludes: “Overall, we found small positive effects of competition on student achievement [in public schools].” (</w:t>
      </w:r>
      <w:hyperlink r:id="rId37" w:history="1">
        <w:r w:rsidRPr="00466C4B">
          <w:rPr>
            <w:rStyle w:val="Hyperlink"/>
            <w:sz w:val="22"/>
          </w:rPr>
          <w:t>Jabbar et al. 20</w:t>
        </w:r>
        <w:r w:rsidR="00466C4B" w:rsidRPr="00466C4B">
          <w:rPr>
            <w:rStyle w:val="Hyperlink"/>
            <w:sz w:val="22"/>
          </w:rPr>
          <w:t>22</w:t>
        </w:r>
      </w:hyperlink>
      <w:r w:rsidRPr="00466C4B">
        <w:rPr>
          <w:sz w:val="22"/>
        </w:rPr>
        <w:t>)</w:t>
      </w:r>
    </w:p>
    <w:p w14:paraId="5EF660A1" w14:textId="17385A57" w:rsidR="007A0D03" w:rsidRDefault="00AC3E47">
      <w:r>
        <w:t xml:space="preserve"> </w:t>
      </w:r>
    </w:p>
    <w:sectPr w:rsidR="007A0D03" w:rsidSect="00047CF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4F77"/>
    <w:multiLevelType w:val="hybridMultilevel"/>
    <w:tmpl w:val="99B4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5BE3"/>
    <w:multiLevelType w:val="hybridMultilevel"/>
    <w:tmpl w:val="942E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474B"/>
    <w:multiLevelType w:val="hybridMultilevel"/>
    <w:tmpl w:val="2288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B06E2"/>
    <w:multiLevelType w:val="hybridMultilevel"/>
    <w:tmpl w:val="4BB4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4549B"/>
    <w:multiLevelType w:val="hybridMultilevel"/>
    <w:tmpl w:val="ED1E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84839">
    <w:abstractNumId w:val="3"/>
  </w:num>
  <w:num w:numId="2" w16cid:durableId="344788249">
    <w:abstractNumId w:val="2"/>
  </w:num>
  <w:num w:numId="3" w16cid:durableId="1994605418">
    <w:abstractNumId w:val="0"/>
  </w:num>
  <w:num w:numId="4" w16cid:durableId="267004448">
    <w:abstractNumId w:val="4"/>
  </w:num>
  <w:num w:numId="5" w16cid:durableId="144711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47"/>
    <w:rsid w:val="00002429"/>
    <w:rsid w:val="000366AD"/>
    <w:rsid w:val="00047CF7"/>
    <w:rsid w:val="000D7DCD"/>
    <w:rsid w:val="000F78E4"/>
    <w:rsid w:val="00136ED0"/>
    <w:rsid w:val="00263958"/>
    <w:rsid w:val="00313DF0"/>
    <w:rsid w:val="00466C4B"/>
    <w:rsid w:val="005B367A"/>
    <w:rsid w:val="005D2180"/>
    <w:rsid w:val="007A0D03"/>
    <w:rsid w:val="007E500D"/>
    <w:rsid w:val="00826BA6"/>
    <w:rsid w:val="009257BD"/>
    <w:rsid w:val="009607C5"/>
    <w:rsid w:val="009A5F6E"/>
    <w:rsid w:val="009A6DBE"/>
    <w:rsid w:val="009C3545"/>
    <w:rsid w:val="00A14742"/>
    <w:rsid w:val="00A23846"/>
    <w:rsid w:val="00A313A1"/>
    <w:rsid w:val="00A355C5"/>
    <w:rsid w:val="00A777F3"/>
    <w:rsid w:val="00A95BE4"/>
    <w:rsid w:val="00A96ACE"/>
    <w:rsid w:val="00AC3E47"/>
    <w:rsid w:val="00B51656"/>
    <w:rsid w:val="00BD6587"/>
    <w:rsid w:val="00C2788E"/>
    <w:rsid w:val="00CC3484"/>
    <w:rsid w:val="00CE1E09"/>
    <w:rsid w:val="00D260A8"/>
    <w:rsid w:val="00DC5AA4"/>
    <w:rsid w:val="00E05828"/>
    <w:rsid w:val="00E56854"/>
    <w:rsid w:val="00E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F883"/>
  <w15:chartTrackingRefBased/>
  <w15:docId w15:val="{1D4B26D9-3129-4B1C-8473-FF6AE312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pers.ssrn.com/sol3/papers.cfm?abstract_id=3376230" TargetMode="External"/><Relationship Id="rId18" Type="http://schemas.openxmlformats.org/officeDocument/2006/relationships/hyperlink" Target="https://ies.ed.gov/ncee/rel/Products/Region/midwest/Publication/10432" TargetMode="External"/><Relationship Id="rId26" Type="http://schemas.openxmlformats.org/officeDocument/2006/relationships/hyperlink" Target="https://journals.sagepub.com/doi/full/10.3102/0162373722113154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kennesaw.edu/coles/centers/education-economics-center/docs/qee-full-report.pdf" TargetMode="External"/><Relationship Id="rId34" Type="http://schemas.openxmlformats.org/officeDocument/2006/relationships/hyperlink" Target="https://papers.ssrn.com/sol3/papers.cfm?abstract_id=327255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files.eric.ed.gov/fulltext/ED594875.pdf" TargetMode="External"/><Relationship Id="rId17" Type="http://schemas.openxmlformats.org/officeDocument/2006/relationships/hyperlink" Target="https://ies.ed.gov/ncee/rel/Products/Region/midwest/Publication/10432" TargetMode="External"/><Relationship Id="rId25" Type="http://schemas.openxmlformats.org/officeDocument/2006/relationships/hyperlink" Target="https://www.tandfonline.com/doi/full/10.1080/19345747.2021.1938311?scroll=top&amp;needAccess=true" TargetMode="External"/><Relationship Id="rId33" Type="http://schemas.openxmlformats.org/officeDocument/2006/relationships/hyperlink" Target="https://link.springer.com/article/10.1007/s10648-024-09874-1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nlinelibrary.wiley.com/doi/10.1002/pam.21691/full" TargetMode="External"/><Relationship Id="rId20" Type="http://schemas.openxmlformats.org/officeDocument/2006/relationships/hyperlink" Target="https://vtechworks.lib.vt.edu/server/api/core/bitstreams/3c225644-d654-4c2d-9379-d2822c2d6988/content" TargetMode="External"/><Relationship Id="rId29" Type="http://schemas.openxmlformats.org/officeDocument/2006/relationships/hyperlink" Target="https://journals.sagepub.com/doi/full/10.1177/003804072199036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ostat.jhsph.edu/~cfrangak/papers/sc/vouchers.pdf" TargetMode="External"/><Relationship Id="rId24" Type="http://schemas.openxmlformats.org/officeDocument/2006/relationships/hyperlink" Target="https://journals.sagepub.com/doi/full/10.1177/0038040721990365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s://journals.sagepub.com/doi/full/10.1177/089590481987475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ennesaw.edu/coles/centers/education-economics-center/docs/qee-full-report.pdf" TargetMode="External"/><Relationship Id="rId23" Type="http://schemas.openxmlformats.org/officeDocument/2006/relationships/hyperlink" Target="https://econpapers.repec.org/article/eeepubeco/v_3a122_3ay_3a2015_3ai_3ac_3ap_3a1-12.htm" TargetMode="External"/><Relationship Id="rId28" Type="http://schemas.openxmlformats.org/officeDocument/2006/relationships/hyperlink" Target="https://vtechworks.lib.vt.edu/server/api/core/bitstreams/3c225644-d654-4c2d-9379-d2822c2d6988/content" TargetMode="External"/><Relationship Id="rId36" Type="http://schemas.openxmlformats.org/officeDocument/2006/relationships/hyperlink" Target="http://journal.apee.org/index.php/Parte3_2020_Journal_of_Private_Enterprise_Vol_35_No_3_Fall" TargetMode="External"/><Relationship Id="rId10" Type="http://schemas.openxmlformats.org/officeDocument/2006/relationships/hyperlink" Target="http://onlinelibrary.wiley.com/doi/10.1002/pam.21691/full" TargetMode="External"/><Relationship Id="rId19" Type="http://schemas.openxmlformats.org/officeDocument/2006/relationships/hyperlink" Target="https://www.urban.org/research/publication/effects-ohios-edchoice-voucher-program-college-enrollment-and-graduation" TargetMode="External"/><Relationship Id="rId31" Type="http://schemas.openxmlformats.org/officeDocument/2006/relationships/hyperlink" Target="http://www.edworkingpapers.com/ai19-11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andfonline.com/eprint/ZVUCNGR8AD7WMMAIJNGY/full?target=10.1080/09243453.2021.1906283" TargetMode="External"/><Relationship Id="rId14" Type="http://schemas.openxmlformats.org/officeDocument/2006/relationships/hyperlink" Target="http://onlinelibrary.wiley.com/doi/10.1111/psj.12006/full" TargetMode="External"/><Relationship Id="rId22" Type="http://schemas.openxmlformats.org/officeDocument/2006/relationships/hyperlink" Target="http://www.edworkingpapers.com/ai19-115" TargetMode="External"/><Relationship Id="rId27" Type="http://schemas.openxmlformats.org/officeDocument/2006/relationships/hyperlink" Target="https://www.urban.org/research/publication/effects-ohios-edchoice-voucher-program-college-enrollment-and-graduation" TargetMode="External"/><Relationship Id="rId30" Type="http://schemas.openxmlformats.org/officeDocument/2006/relationships/hyperlink" Target="https://econpapers.repec.org/article/eeepubeco/v_3a122_3ay_3a2015_3ai_3ac_3ap_3a1-12.htm" TargetMode="External"/><Relationship Id="rId35" Type="http://schemas.openxmlformats.org/officeDocument/2006/relationships/image" Target="media/image2.png"/><Relationship Id="rId8" Type="http://schemas.openxmlformats.org/officeDocument/2006/relationships/hyperlink" Target="https://www.quora.com/Could-you-explain-the-differences-between-an-observational-study-non-experimental-research-quasi-experiment-and-true-experiment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3f030e-8d7c-43fd-b286-21645a3b00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D1934DE909748B23BB434D2718A07" ma:contentTypeVersion="6" ma:contentTypeDescription="Create a new document." ma:contentTypeScope="" ma:versionID="5a485a37427c414118d87300fe055250">
  <xsd:schema xmlns:xsd="http://www.w3.org/2001/XMLSchema" xmlns:xs="http://www.w3.org/2001/XMLSchema" xmlns:p="http://schemas.microsoft.com/office/2006/metadata/properties" xmlns:ns3="223f030e-8d7c-43fd-b286-21645a3b003f" targetNamespace="http://schemas.microsoft.com/office/2006/metadata/properties" ma:root="true" ma:fieldsID="2beb1ad8c32dd5f1faef9c60372e17e4" ns3:_="">
    <xsd:import namespace="223f030e-8d7c-43fd-b286-21645a3b0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030e-8d7c-43fd-b286-21645a3b0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E70A2-4517-4D79-A4C5-9FC6C4E26B6E}">
  <ds:schemaRefs>
    <ds:schemaRef ds:uri="http://schemas.microsoft.com/office/2006/metadata/properties"/>
    <ds:schemaRef ds:uri="http://schemas.microsoft.com/office/infopath/2007/PartnerControls"/>
    <ds:schemaRef ds:uri="223f030e-8d7c-43fd-b286-21645a3b003f"/>
  </ds:schemaRefs>
</ds:datastoreItem>
</file>

<file path=customXml/itemProps2.xml><?xml version="1.0" encoding="utf-8"?>
<ds:datastoreItem xmlns:ds="http://schemas.openxmlformats.org/officeDocument/2006/customXml" ds:itemID="{33D939D7-C9D3-49AF-9AE4-F410659B7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2C06A-0DD5-4374-A10F-6149CC1B6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030e-8d7c-43fd-b286-21645a3b0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&amp; Health Professions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Wolf</dc:creator>
  <cp:keywords/>
  <dc:description/>
  <cp:lastModifiedBy>Patrick J Wolf</cp:lastModifiedBy>
  <cp:revision>2</cp:revision>
  <dcterms:created xsi:type="dcterms:W3CDTF">2025-05-14T12:40:00Z</dcterms:created>
  <dcterms:modified xsi:type="dcterms:W3CDTF">2025-05-14T12:40:00Z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0x010100FDDD1934DE909748B23BB434D2718A07</vt:lpwstr>
  </property>
</Properties>
</file>